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Guiding Questions for Discussion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 xml:space="preserve">What are the characteristics that Tarquin the Proud displays which label him as a </w:t>
      </w:r>
      <w:r>
        <w:rPr>
          <w:rFonts w:hAnsi="Helvetica" w:hint="default"/>
          <w:b w:val="0"/>
          <w:bCs w:val="0"/>
          <w:rtl w:val="0"/>
          <w:lang w:val="en-US"/>
        </w:rPr>
        <w:t>‘</w:t>
      </w:r>
      <w:r>
        <w:rPr>
          <w:b w:val="0"/>
          <w:bCs w:val="0"/>
          <w:rtl w:val="0"/>
          <w:lang w:val="en-US"/>
        </w:rPr>
        <w:t>tyrant</w:t>
      </w:r>
      <w:r>
        <w:rPr>
          <w:rFonts w:hAnsi="Helvetica" w:hint="default"/>
          <w:b w:val="0"/>
          <w:bCs w:val="0"/>
          <w:rtl w:val="0"/>
          <w:lang w:val="en-US"/>
        </w:rPr>
        <w:t xml:space="preserve">’ </w:t>
      </w:r>
      <w:r>
        <w:rPr>
          <w:b w:val="0"/>
          <w:bCs w:val="0"/>
          <w:rtl w:val="0"/>
          <w:lang w:val="en-US"/>
        </w:rPr>
        <w:t>or dictator</w:t>
      </w:r>
      <w:r>
        <w:rPr>
          <w:rFonts w:hAnsi="Helvetica" w:hint="default"/>
          <w:b w:val="0"/>
          <w:bCs w:val="0"/>
          <w:rtl w:val="0"/>
          <w:lang w:val="en-US"/>
        </w:rPr>
        <w:t>’</w:t>
      </w:r>
      <w:r>
        <w:rPr>
          <w:b w:val="0"/>
          <w:bCs w:val="0"/>
          <w:rtl w:val="0"/>
          <w:lang w:val="en-US"/>
        </w:rPr>
        <w:t>?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 xml:space="preserve">What is it about the Rape of Lucretia that compels the need to not only overthrow Tarquin, but also to decide to establish a Republic?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rtl w:val="0"/>
          <w:lang w:val="en-US"/>
        </w:rPr>
        <w:t xml:space="preserve">Explain the purpose of choosing two consuls to rule the city, as opposed to one.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